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83A" w:rsidRDefault="002F20FD">
      <w:pPr>
        <w:rPr>
          <w:rFonts w:ascii="Verdana" w:hAnsi="Verdana"/>
          <w:b/>
          <w:sz w:val="40"/>
          <w:szCs w:val="40"/>
        </w:rPr>
      </w:pPr>
      <w:r w:rsidRPr="00E8189E">
        <w:rPr>
          <w:rFonts w:ascii="Verdana" w:hAnsi="Verdana"/>
          <w:b/>
          <w:sz w:val="40"/>
          <w:szCs w:val="40"/>
        </w:rPr>
        <w:t>La ricerca quantitativa</w:t>
      </w:r>
    </w:p>
    <w:p w:rsidR="00E13D76" w:rsidRPr="00E13D76" w:rsidRDefault="00E13D76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di </w:t>
      </w:r>
      <w:proofErr w:type="spellStart"/>
      <w:r>
        <w:rPr>
          <w:rFonts w:ascii="Verdana" w:hAnsi="Verdana"/>
          <w:b/>
          <w:sz w:val="24"/>
          <w:szCs w:val="24"/>
        </w:rPr>
        <w:t>Noemi</w:t>
      </w:r>
      <w:proofErr w:type="spellEnd"/>
      <w:r>
        <w:rPr>
          <w:rFonts w:ascii="Verdana" w:hAnsi="Verdana"/>
          <w:b/>
          <w:sz w:val="24"/>
          <w:szCs w:val="24"/>
        </w:rPr>
        <w:t xml:space="preserve"> Giorgia </w:t>
      </w:r>
      <w:proofErr w:type="spellStart"/>
      <w:r>
        <w:rPr>
          <w:rFonts w:ascii="Verdana" w:hAnsi="Verdana"/>
          <w:b/>
          <w:sz w:val="24"/>
          <w:szCs w:val="24"/>
        </w:rPr>
        <w:t>Serenthà</w:t>
      </w:r>
      <w:proofErr w:type="spellEnd"/>
      <w:r>
        <w:rPr>
          <w:rFonts w:ascii="Verdana" w:hAnsi="Verdana"/>
          <w:b/>
          <w:sz w:val="24"/>
          <w:szCs w:val="24"/>
        </w:rPr>
        <w:t xml:space="preserve"> (noemi.serentha@gmai</w:t>
      </w:r>
      <w:r w:rsidR="006143B5">
        <w:rPr>
          <w:rFonts w:ascii="Verdana" w:hAnsi="Verdana"/>
          <w:b/>
          <w:sz w:val="24"/>
          <w:szCs w:val="24"/>
        </w:rPr>
        <w:t>l</w:t>
      </w:r>
      <w:r>
        <w:rPr>
          <w:rFonts w:ascii="Verdana" w:hAnsi="Verdana"/>
          <w:b/>
          <w:sz w:val="24"/>
          <w:szCs w:val="24"/>
        </w:rPr>
        <w:t>.com)</w:t>
      </w:r>
    </w:p>
    <w:p w:rsidR="002F20FD" w:rsidRPr="00E8189E" w:rsidRDefault="002F20FD" w:rsidP="002F20FD">
      <w:pPr>
        <w:spacing w:before="176" w:after="176" w:line="360" w:lineRule="auto"/>
        <w:jc w:val="both"/>
        <w:textAlignment w:val="baseline"/>
        <w:outlineLvl w:val="2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/>
        </w:rPr>
      </w:pPr>
      <w:r w:rsidRPr="00E8189E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/>
        </w:rPr>
        <w:t>La ricerca scientifica dell’approccio quantitativo</w:t>
      </w:r>
    </w:p>
    <w:p w:rsidR="002F20FD" w:rsidRPr="00E8189E" w:rsidRDefault="002F20FD" w:rsidP="002F20FD">
      <w:pPr>
        <w:spacing w:before="88" w:after="88" w:line="36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>In sintesi, esiste un atto della scoperta che sfugge alle analisi logiche, ma allo stesso tempo la ricerca empirica, per poter essere definita scientifica, deve soddisfare cinque requisiti (metodo scientifico):</w:t>
      </w:r>
    </w:p>
    <w:p w:rsidR="002F20FD" w:rsidRPr="00E8189E" w:rsidRDefault="00D434A6" w:rsidP="002F20FD">
      <w:pPr>
        <w:numPr>
          <w:ilvl w:val="0"/>
          <w:numId w:val="3"/>
        </w:numPr>
        <w:spacing w:after="0" w:line="360" w:lineRule="auto"/>
        <w:ind w:left="527" w:right="351"/>
        <w:jc w:val="both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hyperlink r:id="rId6" w:history="1">
        <w:r w:rsidR="002F20FD" w:rsidRPr="00D434A6">
          <w:rPr>
            <w:rStyle w:val="Collegamentoipertestuale"/>
            <w:rFonts w:ascii="Verdana" w:eastAsia="Times New Roman" w:hAnsi="Verdana" w:cs="Times New Roman"/>
            <w:sz w:val="25"/>
            <w:szCs w:val="25"/>
            <w:lang w:eastAsia="it-IT"/>
          </w:rPr>
          <w:t>Ripetibilità</w:t>
        </w:r>
      </w:hyperlink>
    </w:p>
    <w:p w:rsidR="002F20FD" w:rsidRPr="00E8189E" w:rsidRDefault="00D434A6" w:rsidP="002F20FD">
      <w:pPr>
        <w:numPr>
          <w:ilvl w:val="0"/>
          <w:numId w:val="3"/>
        </w:numPr>
        <w:spacing w:after="0" w:line="360" w:lineRule="auto"/>
        <w:ind w:left="527" w:right="351"/>
        <w:jc w:val="both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hyperlink r:id="rId7" w:history="1">
        <w:r w:rsidR="002F20FD" w:rsidRPr="00D434A6">
          <w:rPr>
            <w:rStyle w:val="Collegamentoipertestuale"/>
            <w:rFonts w:ascii="Verdana" w:eastAsia="Times New Roman" w:hAnsi="Verdana" w:cs="Times New Roman"/>
            <w:sz w:val="25"/>
            <w:szCs w:val="25"/>
            <w:lang w:eastAsia="it-IT"/>
          </w:rPr>
          <w:t>Controllabilità</w:t>
        </w:r>
      </w:hyperlink>
    </w:p>
    <w:p w:rsidR="002F20FD" w:rsidRPr="00E8189E" w:rsidRDefault="002F20FD" w:rsidP="002F20FD">
      <w:pPr>
        <w:numPr>
          <w:ilvl w:val="0"/>
          <w:numId w:val="3"/>
        </w:numPr>
        <w:spacing w:after="0" w:line="360" w:lineRule="auto"/>
        <w:ind w:left="527" w:right="351"/>
        <w:jc w:val="both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>Pubblicizzazione delle procedure di ricerca</w:t>
      </w:r>
    </w:p>
    <w:p w:rsidR="002F20FD" w:rsidRPr="00E8189E" w:rsidRDefault="002F20FD" w:rsidP="002F20FD">
      <w:pPr>
        <w:numPr>
          <w:ilvl w:val="0"/>
          <w:numId w:val="3"/>
        </w:numPr>
        <w:spacing w:after="0" w:line="360" w:lineRule="auto"/>
        <w:ind w:left="527" w:right="351"/>
        <w:jc w:val="both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proofErr w:type="spellStart"/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>Ispezionabilità</w:t>
      </w:r>
      <w:proofErr w:type="spellEnd"/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 xml:space="preserve"> della base empirica</w:t>
      </w:r>
    </w:p>
    <w:p w:rsidR="002F20FD" w:rsidRPr="00E8189E" w:rsidRDefault="002F20FD" w:rsidP="002F20FD">
      <w:pPr>
        <w:numPr>
          <w:ilvl w:val="0"/>
          <w:numId w:val="3"/>
        </w:numPr>
        <w:spacing w:after="0" w:line="360" w:lineRule="auto"/>
        <w:ind w:left="527" w:right="351"/>
        <w:jc w:val="both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 xml:space="preserve">Impiego della </w:t>
      </w:r>
      <w:hyperlink r:id="rId8" w:history="1">
        <w:r w:rsidRPr="00D434A6">
          <w:rPr>
            <w:rStyle w:val="Collegamentoipertestuale"/>
            <w:rFonts w:ascii="Verdana" w:eastAsia="Times New Roman" w:hAnsi="Verdana" w:cs="Times New Roman"/>
            <w:sz w:val="25"/>
            <w:szCs w:val="25"/>
            <w:lang w:eastAsia="it-IT"/>
          </w:rPr>
          <w:t>statistica</w:t>
        </w:r>
      </w:hyperlink>
    </w:p>
    <w:p w:rsidR="002F20FD" w:rsidRPr="00E8189E" w:rsidRDefault="002F20FD" w:rsidP="002F20FD">
      <w:pPr>
        <w:spacing w:before="176" w:after="176" w:line="360" w:lineRule="auto"/>
        <w:jc w:val="both"/>
        <w:textAlignment w:val="baseline"/>
        <w:outlineLvl w:val="2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/>
        </w:rPr>
      </w:pPr>
      <w:r w:rsidRPr="00E8189E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/>
        </w:rPr>
        <w:t>Il percorso “tipico” della ricerca sociale</w:t>
      </w:r>
    </w:p>
    <w:p w:rsidR="002F20FD" w:rsidRDefault="002F20FD" w:rsidP="002F20FD">
      <w:pPr>
        <w:spacing w:before="88" w:after="88" w:line="36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>Esiste un percorso “tipico” della ricerca sociale che parte da</w:t>
      </w:r>
      <w:r w:rsid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>lla teoria, attraversa le fasi d</w:t>
      </w:r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>i raccolta e analisi dei dati e ritorna alla teoria</w:t>
      </w:r>
      <w:r w:rsid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>.</w:t>
      </w:r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 xml:space="preserve"> </w:t>
      </w:r>
    </w:p>
    <w:p w:rsidR="00E8189E" w:rsidRPr="00E8189E" w:rsidRDefault="00E8189E" w:rsidP="00E8189E">
      <w:pPr>
        <w:spacing w:before="176" w:after="176" w:line="360" w:lineRule="auto"/>
        <w:jc w:val="both"/>
        <w:textAlignment w:val="baseline"/>
        <w:outlineLvl w:val="2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/>
        </w:rPr>
      </w:pPr>
      <w:r w:rsidRPr="00E8189E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/>
        </w:rPr>
        <w:t>La ricerca scientifica</w:t>
      </w:r>
    </w:p>
    <w:p w:rsidR="00E8189E" w:rsidRDefault="00E8189E" w:rsidP="00E8189E">
      <w:pPr>
        <w:spacing w:before="88" w:after="88" w:line="36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 xml:space="preserve">La </w:t>
      </w:r>
      <w:hyperlink r:id="rId9" w:history="1">
        <w:r w:rsidRPr="00D434A6">
          <w:rPr>
            <w:rStyle w:val="Collegamentoipertestuale"/>
            <w:rFonts w:ascii="Verdana" w:eastAsia="Times New Roman" w:hAnsi="Verdana" w:cs="Times New Roman"/>
            <w:sz w:val="25"/>
            <w:szCs w:val="25"/>
            <w:lang w:eastAsia="it-IT"/>
          </w:rPr>
          <w:t>ricerca scientifica</w:t>
        </w:r>
      </w:hyperlink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 xml:space="preserve"> è un processo creativo di scoperta (in quanto evoca le capacità personali del ricercatore) che si sviluppa secondo un itinerario prefissato e secondo procedure prestabilite che si sono consolidate all’interno della comunità scientifica.</w:t>
      </w:r>
    </w:p>
    <w:p w:rsidR="00E8189E" w:rsidRPr="00E8189E" w:rsidRDefault="00E8189E" w:rsidP="00E8189E">
      <w:pPr>
        <w:spacing w:before="88" w:after="88" w:line="36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r w:rsidRPr="00E8189E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/>
        </w:rPr>
        <w:t>Introduzione</w:t>
      </w:r>
    </w:p>
    <w:p w:rsidR="00E8189E" w:rsidRPr="00E8189E" w:rsidRDefault="00E8189E" w:rsidP="00E8189E">
      <w:pPr>
        <w:spacing w:before="88" w:after="88" w:line="36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>Il lavoro dello scienziato non consiste solo nel produrre teorie, ma anche nel metterle alla prova, e nel farlo deve seguire delle regole ben precise. Per questo la ricerca si deve sviluppare all’interno di un quadro collettivamente condiviso perché essa è, innanzitutto, un processo collettivo.</w:t>
      </w:r>
    </w:p>
    <w:p w:rsidR="00E8189E" w:rsidRPr="00E8189E" w:rsidRDefault="00E8189E" w:rsidP="00E8189E">
      <w:pPr>
        <w:spacing w:after="0" w:line="36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r w:rsidRPr="00E8189E">
        <w:rPr>
          <w:rFonts w:ascii="Verdana" w:eastAsia="Times New Roman" w:hAnsi="Verdana" w:cs="Times New Roman"/>
          <w:b/>
          <w:bCs/>
          <w:color w:val="000000"/>
          <w:sz w:val="25"/>
          <w:lang w:eastAsia="it-IT"/>
        </w:rPr>
        <w:t>Ciò implica:</w:t>
      </w:r>
    </w:p>
    <w:p w:rsidR="00E8189E" w:rsidRPr="00E8189E" w:rsidRDefault="00E8189E" w:rsidP="00E8189E">
      <w:pPr>
        <w:numPr>
          <w:ilvl w:val="0"/>
          <w:numId w:val="6"/>
        </w:numPr>
        <w:spacing w:after="0" w:line="360" w:lineRule="auto"/>
        <w:ind w:left="527" w:right="351"/>
        <w:jc w:val="both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r w:rsidRPr="00E8189E">
        <w:rPr>
          <w:rFonts w:ascii="Verdana" w:eastAsia="Times New Roman" w:hAnsi="Verdana" w:cs="Times New Roman"/>
          <w:b/>
          <w:bCs/>
          <w:color w:val="000000"/>
          <w:sz w:val="25"/>
          <w:lang w:eastAsia="it-IT"/>
        </w:rPr>
        <w:lastRenderedPageBreak/>
        <w:t>Il controllo (pubblicità e ripetibilità): i concetti e i procedimenti adoperati devono essere standardizzati e i risultati corroborati anche da altri.</w:t>
      </w:r>
    </w:p>
    <w:p w:rsidR="00E8189E" w:rsidRPr="00E8189E" w:rsidRDefault="00E8189E" w:rsidP="00E8189E">
      <w:pPr>
        <w:numPr>
          <w:ilvl w:val="0"/>
          <w:numId w:val="6"/>
        </w:numPr>
        <w:spacing w:after="0" w:line="360" w:lineRule="auto"/>
        <w:ind w:left="527" w:right="351"/>
        <w:jc w:val="both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r w:rsidRPr="00E8189E">
        <w:rPr>
          <w:rFonts w:ascii="Verdana" w:eastAsia="Times New Roman" w:hAnsi="Verdana" w:cs="Times New Roman"/>
          <w:b/>
          <w:bCs/>
          <w:color w:val="000000"/>
          <w:sz w:val="25"/>
          <w:lang w:eastAsia="it-IT"/>
        </w:rPr>
        <w:t xml:space="preserve">La </w:t>
      </w:r>
      <w:proofErr w:type="spellStart"/>
      <w:r w:rsidRPr="00E8189E">
        <w:rPr>
          <w:rFonts w:ascii="Verdana" w:eastAsia="Times New Roman" w:hAnsi="Verdana" w:cs="Times New Roman"/>
          <w:b/>
          <w:bCs/>
          <w:color w:val="000000"/>
          <w:sz w:val="25"/>
          <w:lang w:eastAsia="it-IT"/>
        </w:rPr>
        <w:t>cumulatività</w:t>
      </w:r>
      <w:proofErr w:type="spellEnd"/>
      <w:r w:rsidRPr="00E8189E">
        <w:rPr>
          <w:rFonts w:ascii="Verdana" w:eastAsia="Times New Roman" w:hAnsi="Verdana" w:cs="Times New Roman"/>
          <w:b/>
          <w:bCs/>
          <w:color w:val="000000"/>
          <w:sz w:val="25"/>
          <w:lang w:eastAsia="it-IT"/>
        </w:rPr>
        <w:t>: la scienza è accumulazione sistematica di conoscenza.</w:t>
      </w:r>
    </w:p>
    <w:p w:rsidR="00E8189E" w:rsidRPr="00E8189E" w:rsidRDefault="00E8189E" w:rsidP="002F20FD">
      <w:pPr>
        <w:spacing w:before="88" w:after="88" w:line="360" w:lineRule="auto"/>
        <w:jc w:val="both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</w:p>
    <w:p w:rsidR="002F20FD" w:rsidRPr="00E8189E" w:rsidRDefault="002F20FD" w:rsidP="002F20FD">
      <w:pPr>
        <w:pStyle w:val="NormaleWeb"/>
        <w:spacing w:before="88" w:beforeAutospacing="0" w:after="88" w:afterAutospacing="0" w:line="369" w:lineRule="atLeast"/>
        <w:textAlignment w:val="baseline"/>
        <w:rPr>
          <w:rFonts w:ascii="Verdana" w:hAnsi="Verdana"/>
          <w:color w:val="000000"/>
          <w:sz w:val="25"/>
          <w:szCs w:val="25"/>
        </w:rPr>
      </w:pPr>
      <w:r w:rsidRPr="00E8189E">
        <w:rPr>
          <w:rStyle w:val="apple-style-span"/>
          <w:rFonts w:ascii="Verdana" w:hAnsi="Verdana"/>
          <w:b/>
          <w:bCs/>
          <w:color w:val="000000"/>
          <w:sz w:val="32"/>
          <w:szCs w:val="32"/>
        </w:rPr>
        <w:t>La teoria</w:t>
      </w:r>
    </w:p>
    <w:p w:rsidR="002F20FD" w:rsidRPr="00E8189E" w:rsidRDefault="002F20FD" w:rsidP="002F20FD">
      <w:pPr>
        <w:pStyle w:val="NormaleWeb"/>
        <w:spacing w:before="88" w:beforeAutospacing="0" w:after="88" w:afterAutospacing="0" w:line="369" w:lineRule="atLeast"/>
        <w:textAlignment w:val="baseline"/>
        <w:rPr>
          <w:rFonts w:ascii="Verdana" w:hAnsi="Verdana"/>
          <w:color w:val="000000"/>
          <w:sz w:val="25"/>
          <w:szCs w:val="25"/>
        </w:rPr>
      </w:pPr>
      <w:r w:rsidRPr="00E8189E">
        <w:rPr>
          <w:rFonts w:ascii="Verdana" w:hAnsi="Verdana"/>
          <w:color w:val="000000"/>
          <w:sz w:val="25"/>
          <w:szCs w:val="25"/>
        </w:rPr>
        <w:t xml:space="preserve">La </w:t>
      </w:r>
      <w:hyperlink r:id="rId10" w:history="1">
        <w:r w:rsidRPr="00D434A6">
          <w:rPr>
            <w:rStyle w:val="Collegamentoipertestuale"/>
            <w:rFonts w:ascii="Verdana" w:hAnsi="Verdana"/>
            <w:sz w:val="25"/>
            <w:szCs w:val="25"/>
          </w:rPr>
          <w:t>teoria</w:t>
        </w:r>
      </w:hyperlink>
      <w:r w:rsidRPr="00E8189E">
        <w:rPr>
          <w:rFonts w:ascii="Verdana" w:hAnsi="Verdana"/>
          <w:color w:val="000000"/>
          <w:sz w:val="25"/>
          <w:szCs w:val="25"/>
        </w:rPr>
        <w:t xml:space="preserve"> trascende da specifiche espressioni </w:t>
      </w:r>
      <w:hyperlink r:id="rId11" w:history="1">
        <w:r w:rsidRPr="00D434A6">
          <w:rPr>
            <w:rStyle w:val="Collegamentoipertestuale"/>
            <w:rFonts w:ascii="Verdana" w:hAnsi="Verdana"/>
            <w:sz w:val="25"/>
            <w:szCs w:val="25"/>
          </w:rPr>
          <w:t>empiriche</w:t>
        </w:r>
      </w:hyperlink>
      <w:r w:rsidRPr="00E8189E">
        <w:rPr>
          <w:rFonts w:ascii="Verdana" w:hAnsi="Verdana"/>
          <w:color w:val="000000"/>
          <w:sz w:val="25"/>
          <w:szCs w:val="25"/>
        </w:rPr>
        <w:t xml:space="preserve"> sia dal punto di vista concettuale (astrazione) sia da quello del campo di applicazione (</w:t>
      </w:r>
      <w:hyperlink r:id="rId12" w:history="1">
        <w:r w:rsidRPr="00D434A6">
          <w:rPr>
            <w:rStyle w:val="Collegamentoipertestuale"/>
            <w:rFonts w:ascii="Verdana" w:hAnsi="Verdana"/>
            <w:sz w:val="25"/>
            <w:szCs w:val="25"/>
          </w:rPr>
          <w:t>generalizzazioni</w:t>
        </w:r>
      </w:hyperlink>
      <w:r w:rsidRPr="00E8189E">
        <w:rPr>
          <w:rFonts w:ascii="Verdana" w:hAnsi="Verdana"/>
          <w:color w:val="000000"/>
          <w:sz w:val="25"/>
          <w:szCs w:val="25"/>
        </w:rPr>
        <w:t xml:space="preserve"> empiriche). La teoria nasce ed è confermata nella constatazione di ricorrenze nella realtà osservata, ciò consente di inferire accadimenti in altri e differenti contesti.</w:t>
      </w:r>
    </w:p>
    <w:p w:rsidR="002F20FD" w:rsidRPr="00E8189E" w:rsidRDefault="002F20FD" w:rsidP="002F20FD">
      <w:pPr>
        <w:pStyle w:val="NormaleWeb"/>
        <w:spacing w:before="0" w:beforeAutospacing="0" w:after="0" w:afterAutospacing="0" w:line="369" w:lineRule="atLeast"/>
        <w:textAlignment w:val="baseline"/>
        <w:rPr>
          <w:rFonts w:ascii="Verdana" w:hAnsi="Verdana"/>
          <w:color w:val="000000"/>
          <w:sz w:val="25"/>
          <w:szCs w:val="25"/>
        </w:rPr>
      </w:pPr>
      <w:r w:rsidRPr="00E8189E">
        <w:rPr>
          <w:rStyle w:val="Enfasigrassetto"/>
          <w:rFonts w:ascii="Verdana" w:hAnsi="Verdana"/>
          <w:color w:val="000000"/>
          <w:sz w:val="25"/>
          <w:szCs w:val="25"/>
          <w:bdr w:val="none" w:sz="0" w:space="0" w:color="auto" w:frame="1"/>
        </w:rPr>
        <w:t>NB</w:t>
      </w:r>
      <w:r w:rsidRPr="00E8189E">
        <w:rPr>
          <w:rFonts w:ascii="Verdana" w:hAnsi="Verdana"/>
          <w:color w:val="000000"/>
          <w:sz w:val="25"/>
          <w:szCs w:val="25"/>
        </w:rPr>
        <w:t>: Le generalizzazioni empiriche sono proposizioni isolate che riassumono uniformità relazionali osservate tra due o più variabili, la teoria nasce quando queste proposizioni sono raccolte e ricondotte ad un sistema concettuale che si colloca ad un livello superiore di astrazione.</w:t>
      </w:r>
    </w:p>
    <w:p w:rsidR="002F20FD" w:rsidRPr="00E8189E" w:rsidRDefault="002F20FD" w:rsidP="002F20FD">
      <w:pPr>
        <w:spacing w:after="0" w:line="360" w:lineRule="auto"/>
        <w:ind w:right="702"/>
        <w:jc w:val="both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</w:p>
    <w:p w:rsidR="002F20FD" w:rsidRPr="00E8189E" w:rsidRDefault="002F20FD" w:rsidP="002F20FD">
      <w:pPr>
        <w:spacing w:before="176" w:after="176" w:line="369" w:lineRule="atLeast"/>
        <w:textAlignment w:val="baseline"/>
        <w:outlineLvl w:val="2"/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/>
        </w:rPr>
      </w:pPr>
      <w:r w:rsidRPr="00E8189E">
        <w:rPr>
          <w:rFonts w:ascii="Verdana" w:eastAsia="Times New Roman" w:hAnsi="Verdana" w:cs="Times New Roman"/>
          <w:b/>
          <w:bCs/>
          <w:color w:val="000000"/>
          <w:sz w:val="32"/>
          <w:szCs w:val="32"/>
          <w:lang w:eastAsia="it-IT"/>
        </w:rPr>
        <w:t>L’ipotesi</w:t>
      </w:r>
    </w:p>
    <w:p w:rsidR="002F20FD" w:rsidRPr="00E8189E" w:rsidRDefault="002F20FD" w:rsidP="002F20FD">
      <w:pPr>
        <w:spacing w:before="88" w:after="88" w:line="369" w:lineRule="atLeast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 xml:space="preserve">La validità di una teoria dipende dalla sua traduzione in ipotesi empiricamente controllabili, perché se una teoria è troppo vaga per dar luogo ad ipotesi, non può essere controllata nella realtà. Il criterio della controllabilità empirica è il criterio stesso della scientificità. Per spiegare un </w:t>
      </w:r>
      <w:hyperlink r:id="rId13" w:history="1">
        <w:r w:rsidRPr="001503CB">
          <w:rPr>
            <w:rStyle w:val="Collegamentoipertestuale"/>
            <w:rFonts w:ascii="Verdana" w:eastAsia="Times New Roman" w:hAnsi="Verdana" w:cs="Times New Roman"/>
            <w:sz w:val="25"/>
            <w:szCs w:val="25"/>
            <w:lang w:eastAsia="it-IT"/>
          </w:rPr>
          <w:t>fenomeno sociale</w:t>
        </w:r>
      </w:hyperlink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 xml:space="preserve"> (controllo empirico), la proposizione teorica (teoria) deve essere articol</w:t>
      </w:r>
      <w:r w:rsidR="003334A0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>ata in ipotesi specifiche per</w:t>
      </w:r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 xml:space="preserve"> la sua validità.</w:t>
      </w:r>
    </w:p>
    <w:p w:rsidR="002F20FD" w:rsidRPr="00E8189E" w:rsidRDefault="002F20FD" w:rsidP="002F20FD">
      <w:pPr>
        <w:spacing w:after="0" w:line="369" w:lineRule="atLeast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r w:rsidRPr="00E8189E">
        <w:rPr>
          <w:rFonts w:ascii="Verdana" w:eastAsia="Times New Roman" w:hAnsi="Verdana" w:cs="Times New Roman"/>
          <w:b/>
          <w:bCs/>
          <w:color w:val="000000"/>
          <w:sz w:val="25"/>
          <w:lang w:eastAsia="it-IT"/>
        </w:rPr>
        <w:t>L’ipotesi è una proposizione che implica una interconnessione fra due o più concetti (un nesso causale) legati tra di loro attraverso il processo della deduzione.</w:t>
      </w:r>
    </w:p>
    <w:p w:rsidR="002F20FD" w:rsidRPr="00E8189E" w:rsidRDefault="002F20FD" w:rsidP="002F20FD">
      <w:pPr>
        <w:spacing w:before="88" w:after="88" w:line="369" w:lineRule="atLeast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>L’ipotesi si colloca su un livello inferiore di astrazione e di generalità rispetto alla teoria e permette una traduzione della teoria in termini empiricamente controllabili, in altre parole, la teoria è generale mentre l’ipotesi ne rappresenta un’articolazione specifica. Essa è un’affermazione provvisoria, ancora da provare che deriva dalla teoria e che attende il controllo empirico per poter essere confermata.</w:t>
      </w:r>
    </w:p>
    <w:p w:rsidR="002F20FD" w:rsidRPr="00E8189E" w:rsidRDefault="002F20FD" w:rsidP="002F20FD">
      <w:pPr>
        <w:spacing w:after="0" w:line="369" w:lineRule="atLeast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r w:rsidRPr="00E8189E">
        <w:rPr>
          <w:rFonts w:ascii="Verdana" w:eastAsia="Times New Roman" w:hAnsi="Verdana" w:cs="Times New Roman"/>
          <w:b/>
          <w:bCs/>
          <w:color w:val="000000"/>
          <w:sz w:val="25"/>
          <w:lang w:eastAsia="it-IT"/>
        </w:rPr>
        <w:t>Rispetto alla teoria, l’ipotesi è:</w:t>
      </w:r>
    </w:p>
    <w:p w:rsidR="002F20FD" w:rsidRPr="00E8189E" w:rsidRDefault="002F20FD" w:rsidP="002F20FD">
      <w:pPr>
        <w:numPr>
          <w:ilvl w:val="0"/>
          <w:numId w:val="9"/>
        </w:numPr>
        <w:spacing w:after="0" w:line="369" w:lineRule="atLeast"/>
        <w:ind w:left="527" w:right="351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lastRenderedPageBreak/>
        <w:t>Meno astratta (più concreta)</w:t>
      </w:r>
    </w:p>
    <w:p w:rsidR="002F20FD" w:rsidRPr="00E8189E" w:rsidRDefault="002F20FD" w:rsidP="002F20FD">
      <w:pPr>
        <w:numPr>
          <w:ilvl w:val="0"/>
          <w:numId w:val="9"/>
        </w:numPr>
        <w:spacing w:after="0" w:line="369" w:lineRule="atLeast"/>
        <w:ind w:left="527" w:right="351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>Meno generale (più specifica)</w:t>
      </w:r>
    </w:p>
    <w:p w:rsidR="002F20FD" w:rsidRPr="00E8189E" w:rsidRDefault="002F20FD" w:rsidP="002F20FD">
      <w:pPr>
        <w:numPr>
          <w:ilvl w:val="0"/>
          <w:numId w:val="9"/>
        </w:numPr>
        <w:spacing w:after="0" w:line="369" w:lineRule="atLeast"/>
        <w:ind w:left="527" w:right="351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>Più provvisoria (</w:t>
      </w:r>
      <w:proofErr w:type="spellStart"/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>ipoteticità</w:t>
      </w:r>
      <w:proofErr w:type="spellEnd"/>
      <w:r w:rsidRPr="00E8189E"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  <w:t>): deriva dalla teoria ma necessità di corroborazione.</w:t>
      </w:r>
    </w:p>
    <w:p w:rsidR="002F20FD" w:rsidRPr="00E8189E" w:rsidRDefault="002F20FD" w:rsidP="002F20FD">
      <w:pPr>
        <w:pStyle w:val="Titolo3"/>
        <w:spacing w:before="176" w:beforeAutospacing="0" w:after="176" w:afterAutospacing="0" w:line="369" w:lineRule="atLeast"/>
        <w:textAlignment w:val="baseline"/>
        <w:rPr>
          <w:rFonts w:ascii="Verdana" w:hAnsi="Verdana"/>
          <w:color w:val="000000"/>
          <w:sz w:val="32"/>
          <w:szCs w:val="32"/>
        </w:rPr>
      </w:pPr>
      <w:r w:rsidRPr="00E8189E">
        <w:rPr>
          <w:rFonts w:ascii="Verdana" w:hAnsi="Verdana"/>
          <w:color w:val="000000"/>
          <w:sz w:val="32"/>
          <w:szCs w:val="32"/>
        </w:rPr>
        <w:t>La Raccolta dei dati</w:t>
      </w:r>
    </w:p>
    <w:p w:rsidR="003334A0" w:rsidRDefault="002F20FD" w:rsidP="002F20FD">
      <w:pPr>
        <w:pStyle w:val="NormaleWeb"/>
        <w:spacing w:before="0" w:beforeAutospacing="0" w:after="0" w:afterAutospacing="0" w:line="369" w:lineRule="atLeast"/>
        <w:textAlignment w:val="baseline"/>
        <w:rPr>
          <w:rFonts w:ascii="Verdana" w:hAnsi="Verdana"/>
          <w:color w:val="000000"/>
          <w:sz w:val="25"/>
          <w:szCs w:val="25"/>
        </w:rPr>
      </w:pPr>
      <w:r w:rsidRPr="00E8189E">
        <w:rPr>
          <w:rFonts w:ascii="Verdana" w:hAnsi="Verdana"/>
          <w:color w:val="000000"/>
          <w:sz w:val="25"/>
          <w:szCs w:val="25"/>
        </w:rPr>
        <w:t>La terza fase consiste nella</w:t>
      </w:r>
      <w:r w:rsidRPr="00E8189E">
        <w:rPr>
          <w:rStyle w:val="apple-converted-space"/>
          <w:rFonts w:ascii="Verdana" w:hAnsi="Verdana"/>
          <w:color w:val="000000"/>
          <w:sz w:val="25"/>
          <w:szCs w:val="25"/>
        </w:rPr>
        <w:t> </w:t>
      </w:r>
      <w:r w:rsidRPr="00E8189E">
        <w:rPr>
          <w:rStyle w:val="Enfasigrassetto"/>
          <w:rFonts w:ascii="Verdana" w:hAnsi="Verdana"/>
          <w:color w:val="000000"/>
          <w:sz w:val="25"/>
          <w:szCs w:val="25"/>
          <w:bdr w:val="none" w:sz="0" w:space="0" w:color="auto" w:frame="1"/>
        </w:rPr>
        <w:t>raccolta dei dati</w:t>
      </w:r>
      <w:r w:rsidRPr="00E8189E">
        <w:rPr>
          <w:rStyle w:val="apple-converted-space"/>
          <w:rFonts w:ascii="Verdana" w:hAnsi="Verdana"/>
          <w:color w:val="000000"/>
          <w:sz w:val="25"/>
          <w:szCs w:val="25"/>
        </w:rPr>
        <w:t> </w:t>
      </w:r>
      <w:r w:rsidRPr="00E8189E">
        <w:rPr>
          <w:rFonts w:ascii="Verdana" w:hAnsi="Verdana"/>
          <w:color w:val="000000"/>
          <w:sz w:val="25"/>
          <w:szCs w:val="25"/>
        </w:rPr>
        <w:t xml:space="preserve">(informazioni) attraverso l’utilizzo di specifiche tecniche di raccolta. A tale fase si arriva con il processo di </w:t>
      </w:r>
      <w:hyperlink r:id="rId14" w:history="1">
        <w:proofErr w:type="spellStart"/>
        <w:r w:rsidRPr="00D434A6">
          <w:rPr>
            <w:rStyle w:val="Collegamentoipertestuale"/>
            <w:rFonts w:ascii="Verdana" w:hAnsi="Verdana"/>
            <w:sz w:val="25"/>
            <w:szCs w:val="25"/>
          </w:rPr>
          <w:t>operativizzazione</w:t>
        </w:r>
        <w:proofErr w:type="spellEnd"/>
      </w:hyperlink>
      <w:r w:rsidRPr="00E8189E">
        <w:rPr>
          <w:rFonts w:ascii="Verdana" w:hAnsi="Verdana"/>
          <w:color w:val="000000"/>
          <w:sz w:val="25"/>
          <w:szCs w:val="25"/>
        </w:rPr>
        <w:t xml:space="preserve"> ovvero con la trasformazione delle ipotesi in affermazioni empiricamente osservabili</w:t>
      </w:r>
      <w:r w:rsidR="003334A0">
        <w:rPr>
          <w:rFonts w:ascii="Verdana" w:hAnsi="Verdana"/>
          <w:color w:val="000000"/>
          <w:sz w:val="25"/>
          <w:szCs w:val="25"/>
        </w:rPr>
        <w:t>.</w:t>
      </w:r>
    </w:p>
    <w:p w:rsidR="002F20FD" w:rsidRPr="00E8189E" w:rsidRDefault="002F20FD" w:rsidP="002F20FD">
      <w:pPr>
        <w:pStyle w:val="NormaleWeb"/>
        <w:spacing w:before="0" w:beforeAutospacing="0" w:after="0" w:afterAutospacing="0" w:line="369" w:lineRule="atLeast"/>
        <w:textAlignment w:val="baseline"/>
        <w:rPr>
          <w:rFonts w:ascii="Verdana" w:hAnsi="Verdana"/>
          <w:color w:val="000000"/>
          <w:sz w:val="25"/>
          <w:szCs w:val="25"/>
        </w:rPr>
      </w:pPr>
      <w:r w:rsidRPr="00E8189E">
        <w:rPr>
          <w:rFonts w:ascii="Verdana" w:hAnsi="Verdana"/>
          <w:color w:val="000000"/>
          <w:sz w:val="25"/>
          <w:szCs w:val="25"/>
        </w:rPr>
        <w:t>L’</w:t>
      </w:r>
      <w:proofErr w:type="spellStart"/>
      <w:r w:rsidRPr="00E8189E">
        <w:rPr>
          <w:rFonts w:ascii="Verdana" w:hAnsi="Verdana"/>
          <w:color w:val="000000"/>
          <w:sz w:val="25"/>
          <w:szCs w:val="25"/>
        </w:rPr>
        <w:t>operativizzazione</w:t>
      </w:r>
      <w:proofErr w:type="spellEnd"/>
      <w:r w:rsidRPr="00E8189E">
        <w:rPr>
          <w:rFonts w:ascii="Verdana" w:hAnsi="Verdana"/>
          <w:color w:val="000000"/>
          <w:sz w:val="25"/>
          <w:szCs w:val="25"/>
        </w:rPr>
        <w:t xml:space="preserve"> porta alla definizione del disegno della ricerca, cioè di un piano di lavoro che stabilisce le varie fasi dell’osservazione empirica.</w:t>
      </w:r>
    </w:p>
    <w:p w:rsidR="002F20FD" w:rsidRPr="00E8189E" w:rsidRDefault="002F20FD" w:rsidP="002F20FD">
      <w:pPr>
        <w:pStyle w:val="NormaleWeb"/>
        <w:spacing w:before="88" w:beforeAutospacing="0" w:after="88" w:afterAutospacing="0" w:line="369" w:lineRule="atLeast"/>
        <w:textAlignment w:val="baseline"/>
        <w:rPr>
          <w:rFonts w:ascii="Verdana" w:hAnsi="Verdana"/>
          <w:color w:val="000000"/>
          <w:sz w:val="25"/>
          <w:szCs w:val="25"/>
        </w:rPr>
      </w:pPr>
      <w:r w:rsidRPr="00E8189E">
        <w:rPr>
          <w:rFonts w:ascii="Verdana" w:hAnsi="Verdana"/>
          <w:color w:val="000000"/>
          <w:sz w:val="25"/>
          <w:szCs w:val="25"/>
        </w:rPr>
        <w:t>La raccolta dei dati è preceduta dalla predisposizione degli strumenti e sperimentazione sul campo (</w:t>
      </w:r>
      <w:proofErr w:type="spellStart"/>
      <w:r w:rsidRPr="00E8189E">
        <w:rPr>
          <w:rFonts w:ascii="Verdana" w:hAnsi="Verdana"/>
          <w:color w:val="000000"/>
          <w:sz w:val="25"/>
          <w:szCs w:val="25"/>
        </w:rPr>
        <w:t>pre-test</w:t>
      </w:r>
      <w:proofErr w:type="spellEnd"/>
      <w:r w:rsidRPr="00E8189E">
        <w:rPr>
          <w:rFonts w:ascii="Verdana" w:hAnsi="Verdana"/>
          <w:color w:val="000000"/>
          <w:sz w:val="25"/>
          <w:szCs w:val="25"/>
        </w:rPr>
        <w:t>), dall’individuazione delle fonti e dal campionamento.</w:t>
      </w:r>
    </w:p>
    <w:p w:rsidR="002F20FD" w:rsidRPr="00E8189E" w:rsidRDefault="002F20FD" w:rsidP="002F20FD">
      <w:pPr>
        <w:pStyle w:val="Titolo3"/>
        <w:spacing w:before="176" w:beforeAutospacing="0" w:after="176" w:afterAutospacing="0" w:line="369" w:lineRule="atLeast"/>
        <w:textAlignment w:val="baseline"/>
        <w:rPr>
          <w:rFonts w:ascii="Verdana" w:hAnsi="Verdana"/>
          <w:color w:val="000000"/>
          <w:sz w:val="32"/>
          <w:szCs w:val="32"/>
        </w:rPr>
      </w:pPr>
    </w:p>
    <w:p w:rsidR="002F20FD" w:rsidRPr="00E8189E" w:rsidRDefault="002F20FD" w:rsidP="002F20FD">
      <w:pPr>
        <w:pStyle w:val="Titolo3"/>
        <w:spacing w:before="176" w:beforeAutospacing="0" w:after="176" w:afterAutospacing="0" w:line="369" w:lineRule="atLeast"/>
        <w:textAlignment w:val="baseline"/>
        <w:rPr>
          <w:rFonts w:ascii="Verdana" w:hAnsi="Verdana"/>
          <w:color w:val="000000"/>
          <w:sz w:val="32"/>
          <w:szCs w:val="32"/>
        </w:rPr>
      </w:pPr>
      <w:r w:rsidRPr="00E8189E">
        <w:rPr>
          <w:rFonts w:ascii="Verdana" w:hAnsi="Verdana"/>
          <w:color w:val="000000"/>
          <w:sz w:val="32"/>
          <w:szCs w:val="32"/>
        </w:rPr>
        <w:t xml:space="preserve">L’analisi dei dati </w:t>
      </w:r>
    </w:p>
    <w:p w:rsidR="002F20FD" w:rsidRPr="00E8189E" w:rsidRDefault="002F20FD" w:rsidP="002F20FD">
      <w:pPr>
        <w:pStyle w:val="NormaleWeb"/>
        <w:spacing w:before="0" w:beforeAutospacing="0" w:after="0" w:afterAutospacing="0" w:line="369" w:lineRule="atLeast"/>
        <w:textAlignment w:val="baseline"/>
        <w:rPr>
          <w:rFonts w:ascii="Verdana" w:hAnsi="Verdana"/>
          <w:color w:val="000000"/>
          <w:sz w:val="25"/>
          <w:szCs w:val="25"/>
        </w:rPr>
      </w:pPr>
      <w:r w:rsidRPr="00E8189E">
        <w:rPr>
          <w:rFonts w:ascii="Verdana" w:hAnsi="Verdana"/>
          <w:color w:val="000000"/>
          <w:sz w:val="25"/>
          <w:szCs w:val="25"/>
        </w:rPr>
        <w:t>L’</w:t>
      </w:r>
      <w:r w:rsidRPr="00E8189E">
        <w:rPr>
          <w:rStyle w:val="Enfasigrassetto"/>
          <w:rFonts w:ascii="Verdana" w:hAnsi="Verdana"/>
          <w:color w:val="000000"/>
          <w:sz w:val="25"/>
          <w:szCs w:val="25"/>
          <w:bdr w:val="none" w:sz="0" w:space="0" w:color="auto" w:frame="1"/>
        </w:rPr>
        <w:t>analisi dei dati</w:t>
      </w:r>
      <w:r w:rsidRPr="00E8189E">
        <w:rPr>
          <w:rStyle w:val="apple-converted-space"/>
          <w:rFonts w:ascii="Verdana" w:hAnsi="Verdana"/>
          <w:color w:val="000000"/>
          <w:sz w:val="25"/>
          <w:szCs w:val="25"/>
        </w:rPr>
        <w:t> </w:t>
      </w:r>
      <w:r w:rsidRPr="00E8189E">
        <w:rPr>
          <w:rFonts w:ascii="Verdana" w:hAnsi="Verdana"/>
          <w:color w:val="000000"/>
          <w:sz w:val="25"/>
          <w:szCs w:val="25"/>
        </w:rPr>
        <w:t xml:space="preserve">consiste in un’organizzazione dei dati rilevati (codifica e la registrazione dei dati) per essere analizzati. Organizzazione dei dati consiste nel trasferire le informazioni in una matrice rettangolare di numeri, la </w:t>
      </w:r>
      <w:hyperlink r:id="rId15" w:history="1">
        <w:r w:rsidRPr="001503CB">
          <w:rPr>
            <w:rStyle w:val="Collegamentoipertestuale"/>
            <w:rFonts w:ascii="Verdana" w:hAnsi="Verdana"/>
            <w:sz w:val="25"/>
            <w:szCs w:val="25"/>
          </w:rPr>
          <w:t>matrice dei dati</w:t>
        </w:r>
      </w:hyperlink>
      <w:r w:rsidRPr="00E8189E">
        <w:rPr>
          <w:rFonts w:ascii="Verdana" w:hAnsi="Verdana"/>
          <w:color w:val="000000"/>
          <w:sz w:val="25"/>
          <w:szCs w:val="25"/>
        </w:rPr>
        <w:t>, detta anche matrice casi per variabili. La matrice ottenuta è il punto di partenza per l’analisi dei dati, cioè elaborazioni statistiche condotte con l’ausilio di un calcolatore.</w:t>
      </w:r>
    </w:p>
    <w:p w:rsidR="002F20FD" w:rsidRPr="00E8189E" w:rsidRDefault="002F20FD" w:rsidP="002F20FD">
      <w:pPr>
        <w:pStyle w:val="NormaleWeb"/>
        <w:spacing w:before="0" w:beforeAutospacing="0" w:after="0" w:afterAutospacing="0" w:line="369" w:lineRule="atLeast"/>
        <w:textAlignment w:val="baseline"/>
        <w:rPr>
          <w:rFonts w:ascii="Verdana" w:hAnsi="Verdana"/>
          <w:b/>
          <w:color w:val="000000"/>
          <w:sz w:val="25"/>
          <w:szCs w:val="25"/>
        </w:rPr>
      </w:pPr>
    </w:p>
    <w:p w:rsidR="002F20FD" w:rsidRPr="00E8189E" w:rsidRDefault="002F20FD" w:rsidP="002F20FD">
      <w:pPr>
        <w:pStyle w:val="NormaleWeb"/>
        <w:spacing w:before="0" w:beforeAutospacing="0" w:after="0" w:afterAutospacing="0" w:line="369" w:lineRule="atLeast"/>
        <w:textAlignment w:val="baseline"/>
        <w:rPr>
          <w:rFonts w:ascii="Verdana" w:hAnsi="Verdana"/>
          <w:b/>
          <w:color w:val="000000"/>
          <w:sz w:val="32"/>
          <w:szCs w:val="32"/>
        </w:rPr>
      </w:pPr>
      <w:r w:rsidRPr="00E8189E">
        <w:rPr>
          <w:rFonts w:ascii="Verdana" w:hAnsi="Verdana"/>
          <w:b/>
          <w:color w:val="000000"/>
          <w:sz w:val="32"/>
          <w:szCs w:val="32"/>
        </w:rPr>
        <w:t>La presentazione dei risultati</w:t>
      </w:r>
    </w:p>
    <w:p w:rsidR="002F20FD" w:rsidRPr="00E8189E" w:rsidRDefault="002F20FD" w:rsidP="002F20FD">
      <w:pPr>
        <w:pStyle w:val="NormaleWeb"/>
        <w:spacing w:before="0" w:beforeAutospacing="0" w:after="0" w:afterAutospacing="0" w:line="369" w:lineRule="atLeast"/>
        <w:textAlignment w:val="baseline"/>
        <w:rPr>
          <w:rFonts w:ascii="Verdana" w:hAnsi="Verdana"/>
          <w:color w:val="000000"/>
          <w:sz w:val="25"/>
          <w:szCs w:val="25"/>
        </w:rPr>
      </w:pPr>
    </w:p>
    <w:p w:rsidR="002F20FD" w:rsidRPr="00E8189E" w:rsidRDefault="002F20FD" w:rsidP="002F20FD">
      <w:pPr>
        <w:pStyle w:val="NormaleWeb"/>
        <w:spacing w:before="0" w:beforeAutospacing="0" w:after="0" w:afterAutospacing="0" w:line="369" w:lineRule="atLeast"/>
        <w:textAlignment w:val="baseline"/>
        <w:rPr>
          <w:rFonts w:ascii="Verdana" w:hAnsi="Verdana"/>
          <w:color w:val="000000"/>
          <w:sz w:val="25"/>
          <w:szCs w:val="25"/>
        </w:rPr>
      </w:pPr>
      <w:r w:rsidRPr="00E8189E">
        <w:rPr>
          <w:rFonts w:ascii="Verdana" w:hAnsi="Verdana"/>
          <w:color w:val="000000"/>
          <w:sz w:val="25"/>
          <w:szCs w:val="25"/>
        </w:rPr>
        <w:t>L’ultima fase è la</w:t>
      </w:r>
      <w:r w:rsidRPr="00E8189E">
        <w:rPr>
          <w:rStyle w:val="apple-converted-space"/>
          <w:rFonts w:ascii="Verdana" w:hAnsi="Verdana"/>
          <w:color w:val="000000"/>
          <w:sz w:val="25"/>
          <w:szCs w:val="25"/>
        </w:rPr>
        <w:t> </w:t>
      </w:r>
      <w:r w:rsidRPr="00E8189E">
        <w:rPr>
          <w:rStyle w:val="Enfasigrassetto"/>
          <w:rFonts w:ascii="Verdana" w:hAnsi="Verdana"/>
          <w:color w:val="000000"/>
          <w:sz w:val="25"/>
          <w:szCs w:val="25"/>
          <w:bdr w:val="none" w:sz="0" w:space="0" w:color="auto" w:frame="1"/>
        </w:rPr>
        <w:t>presentazione dei risultati</w:t>
      </w:r>
      <w:r w:rsidRPr="00E8189E">
        <w:rPr>
          <w:rFonts w:ascii="Verdana" w:hAnsi="Verdana"/>
          <w:color w:val="000000"/>
          <w:sz w:val="25"/>
          <w:szCs w:val="25"/>
        </w:rPr>
        <w:t>, a cui si arriva tramite un processo di interpretazione delle analisi statistiche condotte nella fase precedente; il ricercatore ritorna alla teoria iniziale tramite un processo di induzione, che confronta i risultati ottenuti con la teoria di partenza per arrivare a una sua conferma o riformulazione. La presentazione dei risultati prevede la generalizzazione limitata a tempo e spazio.</w:t>
      </w:r>
    </w:p>
    <w:p w:rsidR="002F20FD" w:rsidRPr="00E8189E" w:rsidRDefault="002F20FD" w:rsidP="002F20FD">
      <w:pPr>
        <w:pStyle w:val="NormaleWeb"/>
        <w:spacing w:before="0" w:beforeAutospacing="0" w:after="0" w:afterAutospacing="0" w:line="369" w:lineRule="atLeast"/>
        <w:textAlignment w:val="baseline"/>
        <w:rPr>
          <w:rFonts w:ascii="Verdana" w:hAnsi="Verdana"/>
          <w:color w:val="000000"/>
          <w:sz w:val="25"/>
          <w:szCs w:val="25"/>
        </w:rPr>
      </w:pPr>
      <w:r w:rsidRPr="00E8189E">
        <w:rPr>
          <w:rFonts w:ascii="Verdana" w:hAnsi="Verdana"/>
          <w:color w:val="000000"/>
          <w:sz w:val="25"/>
          <w:szCs w:val="25"/>
        </w:rPr>
        <w:t>La valutazione può avvenire ex</w:t>
      </w:r>
      <w:r w:rsidRPr="00E8189E">
        <w:rPr>
          <w:rStyle w:val="apple-converted-space"/>
          <w:rFonts w:ascii="Verdana" w:hAnsi="Verdana"/>
          <w:color w:val="000000"/>
          <w:sz w:val="25"/>
          <w:szCs w:val="25"/>
        </w:rPr>
        <w:t> </w:t>
      </w:r>
      <w:r w:rsidRPr="00E8189E">
        <w:rPr>
          <w:rStyle w:val="Enfasicorsivo"/>
          <w:rFonts w:ascii="Verdana" w:hAnsi="Verdana"/>
          <w:color w:val="000000"/>
          <w:sz w:val="25"/>
          <w:szCs w:val="25"/>
          <w:bdr w:val="none" w:sz="0" w:space="0" w:color="auto" w:frame="1"/>
        </w:rPr>
        <w:t>ante</w:t>
      </w:r>
      <w:r w:rsidRPr="00E8189E">
        <w:rPr>
          <w:rStyle w:val="apple-converted-space"/>
          <w:rFonts w:ascii="Verdana" w:hAnsi="Verdana"/>
          <w:color w:val="000000"/>
          <w:sz w:val="25"/>
          <w:szCs w:val="25"/>
        </w:rPr>
        <w:t> </w:t>
      </w:r>
      <w:r w:rsidRPr="00E8189E">
        <w:rPr>
          <w:rFonts w:ascii="Verdana" w:hAnsi="Verdana"/>
          <w:color w:val="000000"/>
          <w:sz w:val="25"/>
          <w:szCs w:val="25"/>
        </w:rPr>
        <w:t>(relazione tra variabili) o ex</w:t>
      </w:r>
      <w:r w:rsidRPr="00E8189E">
        <w:rPr>
          <w:rStyle w:val="apple-converted-space"/>
          <w:rFonts w:ascii="Verdana" w:hAnsi="Verdana"/>
          <w:color w:val="000000"/>
          <w:sz w:val="25"/>
          <w:szCs w:val="25"/>
        </w:rPr>
        <w:t> </w:t>
      </w:r>
      <w:r w:rsidRPr="00E8189E">
        <w:rPr>
          <w:rStyle w:val="Enfasicorsivo"/>
          <w:rFonts w:ascii="Verdana" w:hAnsi="Verdana"/>
          <w:color w:val="000000"/>
          <w:sz w:val="25"/>
          <w:szCs w:val="25"/>
          <w:bdr w:val="none" w:sz="0" w:space="0" w:color="auto" w:frame="1"/>
        </w:rPr>
        <w:t>post</w:t>
      </w:r>
      <w:r w:rsidRPr="00E8189E">
        <w:rPr>
          <w:rStyle w:val="apple-converted-space"/>
          <w:rFonts w:ascii="Verdana" w:hAnsi="Verdana"/>
          <w:color w:val="000000"/>
          <w:sz w:val="25"/>
          <w:szCs w:val="25"/>
        </w:rPr>
        <w:t> </w:t>
      </w:r>
      <w:r w:rsidRPr="00E8189E">
        <w:rPr>
          <w:rFonts w:ascii="Verdana" w:hAnsi="Verdana"/>
          <w:color w:val="000000"/>
          <w:sz w:val="25"/>
          <w:szCs w:val="25"/>
        </w:rPr>
        <w:t>(valutazione dei cambiamenti).</w:t>
      </w:r>
    </w:p>
    <w:p w:rsidR="002F20FD" w:rsidRPr="00E8189E" w:rsidRDefault="002F20FD" w:rsidP="002F20FD">
      <w:pPr>
        <w:pStyle w:val="NormaleWeb"/>
        <w:spacing w:before="0" w:beforeAutospacing="0" w:after="0" w:afterAutospacing="0" w:line="369" w:lineRule="atLeast"/>
        <w:textAlignment w:val="baseline"/>
        <w:rPr>
          <w:rFonts w:ascii="Verdana" w:hAnsi="Verdana"/>
          <w:color w:val="000000"/>
          <w:sz w:val="25"/>
          <w:szCs w:val="25"/>
        </w:rPr>
      </w:pPr>
    </w:p>
    <w:p w:rsidR="00D434A6" w:rsidRDefault="00D434A6" w:rsidP="002F20FD">
      <w:pPr>
        <w:pStyle w:val="Titolo3"/>
        <w:spacing w:before="176" w:beforeAutospacing="0" w:after="176" w:afterAutospacing="0" w:line="369" w:lineRule="atLeast"/>
        <w:textAlignment w:val="baseline"/>
        <w:rPr>
          <w:rFonts w:ascii="Verdana" w:hAnsi="Verdana"/>
          <w:color w:val="000000"/>
          <w:sz w:val="32"/>
          <w:szCs w:val="32"/>
        </w:rPr>
      </w:pPr>
    </w:p>
    <w:p w:rsidR="002F20FD" w:rsidRPr="00E8189E" w:rsidRDefault="002F20FD" w:rsidP="002F20FD">
      <w:pPr>
        <w:pStyle w:val="Titolo3"/>
        <w:spacing w:before="176" w:beforeAutospacing="0" w:after="176" w:afterAutospacing="0" w:line="369" w:lineRule="atLeast"/>
        <w:textAlignment w:val="baseline"/>
        <w:rPr>
          <w:rFonts w:ascii="Verdana" w:hAnsi="Verdana"/>
          <w:color w:val="000000"/>
          <w:sz w:val="32"/>
          <w:szCs w:val="32"/>
        </w:rPr>
      </w:pPr>
      <w:r w:rsidRPr="00E8189E">
        <w:rPr>
          <w:rFonts w:ascii="Verdana" w:hAnsi="Verdana"/>
          <w:color w:val="000000"/>
          <w:sz w:val="32"/>
          <w:szCs w:val="32"/>
        </w:rPr>
        <w:lastRenderedPageBreak/>
        <w:t>Considerazioni conclusive</w:t>
      </w:r>
    </w:p>
    <w:p w:rsidR="002F20FD" w:rsidRPr="00E8189E" w:rsidRDefault="002F20FD" w:rsidP="002F20FD">
      <w:pPr>
        <w:pStyle w:val="NormaleWeb"/>
        <w:spacing w:before="0" w:beforeAutospacing="0" w:after="0" w:afterAutospacing="0" w:line="369" w:lineRule="atLeast"/>
        <w:textAlignment w:val="baseline"/>
        <w:rPr>
          <w:rFonts w:ascii="Verdana" w:hAnsi="Verdana"/>
          <w:color w:val="000000"/>
          <w:sz w:val="25"/>
          <w:szCs w:val="25"/>
        </w:rPr>
      </w:pPr>
      <w:r w:rsidRPr="00E8189E">
        <w:rPr>
          <w:rStyle w:val="Enfasigrassetto"/>
          <w:rFonts w:ascii="Verdana" w:hAnsi="Verdana"/>
          <w:color w:val="000000"/>
          <w:sz w:val="25"/>
          <w:szCs w:val="25"/>
          <w:bdr w:val="none" w:sz="0" w:space="0" w:color="auto" w:frame="1"/>
        </w:rPr>
        <w:t>La traduzione empirica di una teoria</w:t>
      </w:r>
    </w:p>
    <w:p w:rsidR="002F20FD" w:rsidRPr="00E8189E" w:rsidRDefault="002F20FD" w:rsidP="002F20FD">
      <w:pPr>
        <w:pStyle w:val="NormaleWeb"/>
        <w:spacing w:before="88" w:beforeAutospacing="0" w:after="88" w:afterAutospacing="0" w:line="369" w:lineRule="atLeast"/>
        <w:textAlignment w:val="baseline"/>
        <w:rPr>
          <w:rFonts w:ascii="Verdana" w:hAnsi="Verdana"/>
          <w:color w:val="000000"/>
          <w:sz w:val="25"/>
          <w:szCs w:val="25"/>
        </w:rPr>
      </w:pPr>
      <w:r w:rsidRPr="00E8189E">
        <w:rPr>
          <w:rFonts w:ascii="Verdana" w:hAnsi="Verdana"/>
          <w:color w:val="000000"/>
          <w:sz w:val="25"/>
          <w:szCs w:val="25"/>
        </w:rPr>
        <w:t xml:space="preserve">Come si è detto in precedenza, la </w:t>
      </w:r>
      <w:hyperlink r:id="rId16" w:history="1">
        <w:r w:rsidRPr="007539D2">
          <w:rPr>
            <w:rStyle w:val="Collegamentoipertestuale"/>
            <w:rFonts w:ascii="Verdana" w:hAnsi="Verdana"/>
            <w:sz w:val="25"/>
            <w:szCs w:val="25"/>
          </w:rPr>
          <w:t>validità</w:t>
        </w:r>
      </w:hyperlink>
      <w:r w:rsidRPr="00E8189E">
        <w:rPr>
          <w:rFonts w:ascii="Verdana" w:hAnsi="Verdana"/>
          <w:color w:val="000000"/>
          <w:sz w:val="25"/>
          <w:szCs w:val="25"/>
        </w:rPr>
        <w:t xml:space="preserve"> di una teoria dipende dalla sua traduzione in ipotesi empiricamente controllabili; l’ipotesi, a sua volta, è una proposizione che implica una interconnessione fra due o più concetti (un nesso causale) legati tra di loro attraverso il processo della deduzione.</w:t>
      </w:r>
    </w:p>
    <w:p w:rsidR="002F20FD" w:rsidRPr="00E8189E" w:rsidRDefault="002F20FD" w:rsidP="002F20FD">
      <w:pPr>
        <w:pStyle w:val="NormaleWeb"/>
        <w:spacing w:before="88" w:beforeAutospacing="0" w:after="88" w:afterAutospacing="0" w:line="369" w:lineRule="atLeast"/>
        <w:textAlignment w:val="baseline"/>
        <w:rPr>
          <w:rFonts w:ascii="Verdana" w:hAnsi="Verdana"/>
          <w:color w:val="000000"/>
          <w:sz w:val="25"/>
          <w:szCs w:val="25"/>
        </w:rPr>
      </w:pPr>
      <w:r w:rsidRPr="00E8189E">
        <w:rPr>
          <w:rFonts w:ascii="Verdana" w:hAnsi="Verdana"/>
          <w:color w:val="000000"/>
          <w:sz w:val="25"/>
          <w:szCs w:val="25"/>
        </w:rPr>
        <w:t>Per questo motivo, una volta identificata l’ipotesi è necessario procedere ad una riduzione della complessità della realtà, definendo, innanzitutto, i concetti che costituiscono l’ipotesi specificandone le proprietà e gli oggetti ai quali tali proprietà afferiscono. Ciò consente di identificare gli “strumenti” empirici utili alla raccolta (casi e variabili) e alla elaborazione dei dati (matrice dati).</w:t>
      </w:r>
    </w:p>
    <w:p w:rsidR="00A23369" w:rsidRPr="00D434A6" w:rsidRDefault="00A23369" w:rsidP="002F20FD">
      <w:pPr>
        <w:pStyle w:val="NormaleWeb"/>
        <w:spacing w:before="88" w:beforeAutospacing="0" w:after="88" w:afterAutospacing="0" w:line="369" w:lineRule="atLeast"/>
        <w:textAlignment w:val="baseline"/>
        <w:rPr>
          <w:rFonts w:ascii="Verdana" w:hAnsi="Verdana"/>
          <w:color w:val="000000"/>
          <w:sz w:val="25"/>
          <w:szCs w:val="25"/>
        </w:rPr>
      </w:pPr>
    </w:p>
    <w:p w:rsidR="002F20FD" w:rsidRPr="00D434A6" w:rsidRDefault="002F20FD" w:rsidP="002F20FD">
      <w:pPr>
        <w:spacing w:after="0" w:line="369" w:lineRule="atLeast"/>
        <w:ind w:right="351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</w:p>
    <w:p w:rsidR="002F20FD" w:rsidRPr="00D434A6" w:rsidRDefault="002F20FD" w:rsidP="002F20FD">
      <w:pPr>
        <w:spacing w:after="0" w:line="360" w:lineRule="auto"/>
        <w:ind w:right="702"/>
        <w:jc w:val="both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</w:p>
    <w:p w:rsidR="002F20FD" w:rsidRPr="00D434A6" w:rsidRDefault="002F20FD" w:rsidP="002F20FD">
      <w:pPr>
        <w:pStyle w:val="NormaleWeb"/>
        <w:spacing w:before="0" w:beforeAutospacing="0" w:after="0" w:afterAutospacing="0" w:line="369" w:lineRule="atLeast"/>
        <w:textAlignment w:val="baseline"/>
        <w:rPr>
          <w:rFonts w:ascii="Verdana" w:hAnsi="Verdana"/>
          <w:color w:val="000000"/>
          <w:sz w:val="25"/>
          <w:szCs w:val="25"/>
        </w:rPr>
      </w:pPr>
    </w:p>
    <w:p w:rsidR="002F20FD" w:rsidRPr="00D434A6" w:rsidRDefault="002F20FD" w:rsidP="002F20FD">
      <w:pPr>
        <w:spacing w:before="88" w:after="88" w:line="369" w:lineRule="atLeast"/>
        <w:textAlignment w:val="baseline"/>
        <w:rPr>
          <w:rFonts w:ascii="Verdana" w:eastAsia="Times New Roman" w:hAnsi="Verdana" w:cs="Times New Roman"/>
          <w:color w:val="000000"/>
          <w:sz w:val="25"/>
          <w:szCs w:val="25"/>
          <w:lang w:eastAsia="it-IT"/>
        </w:rPr>
      </w:pPr>
    </w:p>
    <w:p w:rsidR="002F20FD" w:rsidRPr="00D434A6" w:rsidRDefault="002F20FD">
      <w:pPr>
        <w:rPr>
          <w:rFonts w:ascii="Verdana" w:hAnsi="Verdana"/>
          <w:sz w:val="36"/>
          <w:szCs w:val="36"/>
        </w:rPr>
      </w:pPr>
    </w:p>
    <w:p w:rsidR="002F20FD" w:rsidRPr="00D434A6" w:rsidRDefault="002F20FD">
      <w:pPr>
        <w:rPr>
          <w:rFonts w:ascii="Verdana" w:hAnsi="Verdana"/>
          <w:sz w:val="36"/>
          <w:szCs w:val="36"/>
        </w:rPr>
      </w:pPr>
    </w:p>
    <w:sectPr w:rsidR="002F20FD" w:rsidRPr="00D434A6" w:rsidSect="009178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63B02"/>
    <w:multiLevelType w:val="multilevel"/>
    <w:tmpl w:val="FC748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403821"/>
    <w:multiLevelType w:val="multilevel"/>
    <w:tmpl w:val="1490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20109C"/>
    <w:multiLevelType w:val="multilevel"/>
    <w:tmpl w:val="C6148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857DE3"/>
    <w:multiLevelType w:val="multilevel"/>
    <w:tmpl w:val="9EAE0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2E52C2"/>
    <w:multiLevelType w:val="multilevel"/>
    <w:tmpl w:val="4518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DF6DDE"/>
    <w:multiLevelType w:val="multilevel"/>
    <w:tmpl w:val="7DC68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1813A2"/>
    <w:multiLevelType w:val="multilevel"/>
    <w:tmpl w:val="0B46B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A12A0F"/>
    <w:multiLevelType w:val="multilevel"/>
    <w:tmpl w:val="8DA0D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EF4405"/>
    <w:multiLevelType w:val="multilevel"/>
    <w:tmpl w:val="663A3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8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08"/>
  <w:hyphenationZone w:val="283"/>
  <w:characterSpacingControl w:val="doNotCompress"/>
  <w:compat/>
  <w:rsids>
    <w:rsidRoot w:val="002F20FD"/>
    <w:rsid w:val="00131F8E"/>
    <w:rsid w:val="001500D8"/>
    <w:rsid w:val="001503CB"/>
    <w:rsid w:val="001B3E7E"/>
    <w:rsid w:val="001F1B55"/>
    <w:rsid w:val="00212077"/>
    <w:rsid w:val="002F20FD"/>
    <w:rsid w:val="003104D8"/>
    <w:rsid w:val="003334A0"/>
    <w:rsid w:val="006143B5"/>
    <w:rsid w:val="006E19C8"/>
    <w:rsid w:val="007539D2"/>
    <w:rsid w:val="0091783A"/>
    <w:rsid w:val="00960C81"/>
    <w:rsid w:val="00A23369"/>
    <w:rsid w:val="00C1081F"/>
    <w:rsid w:val="00CA502E"/>
    <w:rsid w:val="00D434A6"/>
    <w:rsid w:val="00E13D76"/>
    <w:rsid w:val="00E8189E"/>
    <w:rsid w:val="00EB25F5"/>
    <w:rsid w:val="00F95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1783A"/>
  </w:style>
  <w:style w:type="paragraph" w:styleId="Titolo3">
    <w:name w:val="heading 3"/>
    <w:basedOn w:val="Normale"/>
    <w:link w:val="Titolo3Carattere"/>
    <w:uiPriority w:val="9"/>
    <w:qFormat/>
    <w:rsid w:val="002F20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2F20FD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2F2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2F20FD"/>
    <w:rPr>
      <w:b/>
      <w:bCs/>
    </w:rPr>
  </w:style>
  <w:style w:type="character" w:customStyle="1" w:styleId="apple-style-span">
    <w:name w:val="apple-style-span"/>
    <w:basedOn w:val="Carpredefinitoparagrafo"/>
    <w:rsid w:val="002F20F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F2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F20F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Carpredefinitoparagrafo"/>
    <w:rsid w:val="002F20FD"/>
  </w:style>
  <w:style w:type="character" w:styleId="Enfasicorsivo">
    <w:name w:val="Emphasis"/>
    <w:basedOn w:val="Carpredefinitoparagrafo"/>
    <w:uiPriority w:val="20"/>
    <w:qFormat/>
    <w:rsid w:val="002F20FD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EB25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4317">
          <w:marLeft w:val="0"/>
          <w:marRight w:val="3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17850">
          <w:marLeft w:val="0"/>
          <w:marRight w:val="0"/>
          <w:marTop w:val="0"/>
          <w:marBottom w:val="0"/>
          <w:divBdr>
            <w:top w:val="none" w:sz="0" w:space="6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60837">
              <w:marLeft w:val="0"/>
              <w:marRight w:val="0"/>
              <w:marTop w:val="0"/>
              <w:marBottom w:val="0"/>
              <w:divBdr>
                <w:top w:val="single" w:sz="6" w:space="3" w:color="CCCCCC"/>
                <w:left w:val="single" w:sz="6" w:space="3" w:color="CCCCCC"/>
                <w:bottom w:val="single" w:sz="6" w:space="3" w:color="CCCCCC"/>
                <w:right w:val="single" w:sz="6" w:space="3" w:color="CCCCCC"/>
              </w:divBdr>
            </w:div>
          </w:divsChild>
        </w:div>
        <w:div w:id="558829881">
          <w:marLeft w:val="0"/>
          <w:marRight w:val="3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9299">
          <w:marLeft w:val="0"/>
          <w:marRight w:val="3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t.wikipedia.org/wiki/Statistica" TargetMode="External"/><Relationship Id="rId13" Type="http://schemas.openxmlformats.org/officeDocument/2006/relationships/hyperlink" Target="http://it.wikipedia.org/wiki/Fenomen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it.wikipedia.org/wiki/Controllabilit&#224;" TargetMode="External"/><Relationship Id="rId12" Type="http://schemas.openxmlformats.org/officeDocument/2006/relationships/hyperlink" Target="http://it.wikipedia.org/wiki/Generalizzazion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it.wikipedia.org/wiki/Validit&#224;_(logica)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it.wikipedia.org/wiki/Ripetibilit&#224;_(metrologia)" TargetMode="External"/><Relationship Id="rId11" Type="http://schemas.openxmlformats.org/officeDocument/2006/relationships/hyperlink" Target="http://it.wikipedia.org/wiki/Empirism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stat.it/servizi/studenti/valoredati/Cap4/Cap4_2_3.htm" TargetMode="External"/><Relationship Id="rId10" Type="http://schemas.openxmlformats.org/officeDocument/2006/relationships/hyperlink" Target="http://it.wikipedia.org/wiki/Teori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t.wikipedia.org/wiki/Ricerca_scientifica" TargetMode="External"/><Relationship Id="rId14" Type="http://schemas.openxmlformats.org/officeDocument/2006/relationships/hyperlink" Target="http://www.federica.unina.it/sociologia/metodologia-e-tecnica-della-ricerca-sociale/la-trasformazione-del-concetto-in-indicatori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9C60E-2CB1-41BE-8377-9AEC1CA0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Nanami</dc:creator>
  <cp:keywords/>
  <dc:description/>
  <cp:lastModifiedBy>Nanami</cp:lastModifiedBy>
  <cp:revision>11</cp:revision>
  <dcterms:created xsi:type="dcterms:W3CDTF">2009-01-28T18:09:00Z</dcterms:created>
  <dcterms:modified xsi:type="dcterms:W3CDTF">2009-02-02T11:24:00Z</dcterms:modified>
</cp:coreProperties>
</file>